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w:t>
      </w:r>
      <w:r>
        <w:rPr>
          <w:b/>
          <w:i/>
          <w:sz w:val="28"/>
        </w:rPr>
        <w:tab/>
      </w:r>
      <w:r>
        <w:rPr>
          <w:rFonts w:hint="eastAsia"/>
          <w:b/>
          <w:i/>
          <w:sz w:val="28"/>
          <w:highlight w:val="none"/>
        </w:rPr>
        <w:t>S2-2312634</w:t>
      </w:r>
    </w:p>
    <w:p>
      <w:pPr>
        <w:pStyle w:val="102"/>
        <w:outlineLvl w:val="0"/>
        <w:rPr>
          <w:rFonts w:hint="default" w:eastAsia="等线"/>
          <w:b/>
          <w:sz w:val="24"/>
          <w:lang w:val="en-US" w:eastAsia="zh-CN"/>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cs="Arial"/>
          <w:b/>
          <w:color w:val="3333FF"/>
          <w:sz w:val="24"/>
        </w:rPr>
        <w:t xml:space="preserve">     </w:t>
      </w:r>
      <w:r>
        <w:rPr>
          <w:rFonts w:hint="eastAsia" w:cs="Arial"/>
          <w:b/>
          <w:color w:val="3333FF"/>
          <w:sz w:val="24"/>
          <w:lang w:val="en-US" w:eastAsia="zh-CN"/>
        </w:rPr>
        <w:t xml:space="preserve">    (revision of S2-2310500)</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eastAsia="等线"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w:t>
      </w:r>
      <w:r>
        <w:rPr>
          <w:rFonts w:hint="eastAsia" w:ascii="Arial" w:hAnsi="Arial" w:cs="Arial"/>
          <w:b/>
          <w:color w:val="000000"/>
          <w:lang w:val="en-US" w:eastAsia="zh-CN"/>
        </w:rPr>
        <w:t>: 5GS adjustment/optimization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eastAsia="等线"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hint="eastAsia" w:ascii="Arial" w:hAnsi="Arial" w:eastAsia="等线"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hint="default"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3: Network adjustment/optimization for network energy saving.</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3</w:t>
      </w:r>
      <w:r>
        <w:t xml:space="preserve"> of FS_</w:t>
      </w:r>
      <w:bookmarkStart w:id="6" w:name="_GoBack"/>
      <w:bookmarkEnd w:id="6"/>
      <w:r>
        <w:rPr>
          <w:rFonts w:hint="eastAsia"/>
          <w:lang w:val="en-US" w:eastAsia="zh-CN"/>
        </w:rPr>
        <w:t>EnergySys</w:t>
      </w:r>
      <w:r>
        <w:t>.</w:t>
      </w:r>
    </w:p>
    <w:p>
      <w:pPr>
        <w:rPr>
          <w:lang w:eastAsia="zh-CN"/>
        </w:rPr>
      </w:pPr>
      <w:r>
        <w:t xml:space="preserve">The FS_ </w:t>
      </w:r>
      <w:r>
        <w:rPr>
          <w:rFonts w:hint="eastAsia"/>
          <w:lang w:val="en-US" w:eastAsia="zh-CN"/>
        </w:rPr>
        <w:t>EnergySys</w:t>
      </w:r>
      <w:r>
        <w:t xml:space="preserve"> objectives </w:t>
      </w:r>
      <w:r>
        <w:rPr>
          <w:rFonts w:hint="eastAsia"/>
          <w:lang w:eastAsia="zh-CN"/>
        </w:rPr>
        <w:t>for WT#</w:t>
      </w:r>
      <w:r>
        <w:rPr>
          <w:rFonts w:hint="eastAsia"/>
          <w:lang w:val="en-US" w:eastAsia="zh-CN"/>
        </w:rPr>
        <w:t>3</w:t>
      </w:r>
      <w:r>
        <w:rPr>
          <w:rFonts w:hint="eastAsia"/>
          <w:lang w:eastAsia="zh-CN"/>
        </w:rPr>
        <w:t>:</w:t>
      </w:r>
    </w:p>
    <w:p>
      <w:pPr>
        <w:pStyle w:val="67"/>
        <w:ind w:left="1134" w:hanging="850"/>
      </w:pPr>
      <w:r>
        <w:rPr>
          <w:rFonts w:hint="eastAsia"/>
          <w:lang w:val="en-US" w:eastAsia="zh-CN"/>
        </w:rPr>
        <w:t xml:space="preserve">- </w:t>
      </w:r>
      <w:r>
        <w:t xml:space="preserve">WT #3. 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Pr>
          <w:rFonts w:hint="eastAsia"/>
          <w:lang w:eastAsia="ko-KR"/>
        </w:rPr>
        <w:t xml:space="preserve">for scenarios specified </w:t>
      </w:r>
      <w:r>
        <w:rPr>
          <w:lang w:eastAsia="ko-KR"/>
        </w:rPr>
        <w:t xml:space="preserve">in TR 22.882 by SA1 </w:t>
      </w:r>
      <w:r>
        <w:rPr>
          <w:rFonts w:hint="eastAsia"/>
          <w:lang w:eastAsia="ko-KR"/>
        </w:rPr>
        <w:t>EnergyServ</w:t>
      </w:r>
      <w:r>
        <w:t>.</w:t>
      </w: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v0.1.0</w:t>
      </w:r>
      <w:r>
        <w:t>.</w:t>
      </w:r>
    </w:p>
    <w:bookmarkEnd w:id="1"/>
    <w:p>
      <w:pPr>
        <w:pStyle w:val="2"/>
        <w:rPr>
          <w:rFonts w:eastAsia="Yu Mincho"/>
        </w:rPr>
      </w:pPr>
      <w:bookmarkStart w:id="2" w:name="_Toc22214903"/>
      <w:bookmarkStart w:id="3" w:name="_Toc23254036"/>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pPr>
      <w:r>
        <w:t>5.</w:t>
      </w:r>
      <w:r>
        <w:rPr>
          <w:rFonts w:hint="eastAsia"/>
          <w:lang w:eastAsia="zh-CN"/>
        </w:rPr>
        <w:t>X</w:t>
      </w:r>
      <w:r>
        <w:tab/>
      </w:r>
      <w:r>
        <w:t>Key Issue #</w:t>
      </w:r>
      <w:r>
        <w:rPr>
          <w:rFonts w:hint="eastAsia"/>
          <w:lang w:val="en-US" w:eastAsia="zh-CN"/>
        </w:rPr>
        <w:t>X</w:t>
      </w:r>
      <w:r>
        <w:t>:</w:t>
      </w:r>
      <w:r>
        <w:rPr>
          <w:rFonts w:hint="eastAsia"/>
          <w:lang w:val="en-US" w:eastAsia="zh-CN"/>
        </w:rPr>
        <w:t xml:space="preserve"> 5GS adjustment/optimization </w:t>
      </w:r>
      <w:r>
        <w:rPr>
          <w:rFonts w:hint="eastAsia"/>
          <w:lang w:eastAsia="zh-CN"/>
        </w:rPr>
        <w:t>for network energy saving</w:t>
      </w:r>
    </w:p>
    <w:p>
      <w:pPr>
        <w:pStyle w:val="4"/>
        <w:rPr>
          <w:lang w:eastAsia="ko-KR"/>
        </w:rPr>
      </w:pPr>
      <w:bookmarkStart w:id="4" w:name="_Toc93394838"/>
      <w:r>
        <w:rPr>
          <w:lang w:eastAsia="ko-KR"/>
        </w:rPr>
        <w:t>5.</w:t>
      </w:r>
      <w:r>
        <w:rPr>
          <w:rFonts w:hint="eastAsia"/>
          <w:lang w:eastAsia="zh-CN"/>
        </w:rPr>
        <w:t>X</w:t>
      </w:r>
      <w:r>
        <w:rPr>
          <w:lang w:eastAsia="ko-KR"/>
        </w:rPr>
        <w:t>.1</w:t>
      </w:r>
      <w:r>
        <w:rPr>
          <w:lang w:eastAsia="ko-KR"/>
        </w:rPr>
        <w:tab/>
      </w:r>
      <w:r>
        <w:rPr>
          <w:lang w:eastAsia="ko-KR"/>
        </w:rPr>
        <w:t>Description</w:t>
      </w:r>
      <w:bookmarkEnd w:id="4"/>
    </w:p>
    <w:p>
      <w:pPr>
        <w:rPr>
          <w:rFonts w:hint="eastAsia"/>
          <w:lang w:val="en-US" w:eastAsia="zh-CN"/>
        </w:rPr>
      </w:pPr>
      <w:r>
        <w:rPr>
          <w:rFonts w:hint="eastAsia"/>
          <w:lang w:val="en-US" w:eastAsia="zh-CN"/>
        </w:rPr>
        <w:t xml:space="preserve">When 5GS can collect the energy saving information per QoS flow/PDU session/UE/NF, the 5GS should be enhanced to leverage this kind of information to optimize the network processing or make the proper policy decision. </w:t>
      </w:r>
    </w:p>
    <w:p>
      <w:pPr>
        <w:rPr>
          <w:rFonts w:hint="default"/>
          <w:lang w:val="en-US" w:eastAsia="zh-CN"/>
        </w:rPr>
      </w:pPr>
      <w:r>
        <w:rPr>
          <w:rFonts w:hint="eastAsia"/>
          <w:lang w:val="en-US" w:eastAsia="zh-CN"/>
        </w:rPr>
        <w:t>For example the PCC rules can be updated(e.g to degrade the QoS profile within an SLA agreement, or to transmit the data flows in lower bandwidth) to satisfy the energy saving requirement. Or to trigger the NF selection/re-selection to find a NF with lower energy state to satisfy the energy saving/efficiency requirement.</w:t>
      </w:r>
    </w:p>
    <w:p>
      <w:pPr>
        <w:rPr>
          <w:rFonts w:hint="eastAsia"/>
          <w:lang w:val="en-US" w:eastAsia="zh-CN"/>
        </w:rPr>
      </w:pPr>
      <w:r>
        <w:rPr>
          <w:rFonts w:hint="eastAsia"/>
          <w:lang w:val="en-US" w:eastAsia="zh-CN"/>
        </w:rPr>
        <w:t>This key issue is to study 5GS enhancement for network energy saving. The following aspects should be studied:</w:t>
      </w:r>
    </w:p>
    <w:p>
      <w:pPr>
        <w:pStyle w:val="95"/>
        <w:numPr>
          <w:ilvl w:val="0"/>
          <w:numId w:val="1"/>
        </w:numPr>
        <w:spacing w:after="180" w:afterLines="0"/>
        <w:ind w:left="420" w:hanging="420"/>
        <w:rPr>
          <w:rFonts w:hint="default" w:ascii="Times New Roman" w:hAnsi="Times New Roman" w:eastAsia="等线" w:cs="Times New Roman"/>
          <w:color w:val="000000"/>
          <w:sz w:val="20"/>
          <w:szCs w:val="20"/>
          <w:lang w:val="en-GB" w:eastAsia="zh-CN"/>
        </w:rPr>
      </w:pPr>
      <w:r>
        <w:rPr>
          <w:rFonts w:hint="default" w:ascii="Times New Roman" w:hAnsi="Times New Roman" w:eastAsia="等线" w:cs="Times New Roman"/>
          <w:color w:val="000000"/>
          <w:sz w:val="20"/>
          <w:szCs w:val="20"/>
          <w:lang w:val="en-GB" w:eastAsia="zh-CN"/>
        </w:rPr>
        <w:t xml:space="preserve">Whether and how to perform NF selection and re-selection leveraging </w:t>
      </w:r>
      <w:r>
        <w:rPr>
          <w:rFonts w:hint="eastAsia" w:ascii="Times New Roman" w:hAnsi="Times New Roman" w:eastAsia="等线" w:cs="Times New Roman"/>
          <w:color w:val="000000"/>
          <w:sz w:val="20"/>
          <w:szCs w:val="20"/>
          <w:lang w:val="en-US" w:eastAsia="zh-CN"/>
        </w:rPr>
        <w:t>energy related information(e.g. NF energy states)</w:t>
      </w:r>
    </w:p>
    <w:p>
      <w:pPr>
        <w:pStyle w:val="95"/>
        <w:numPr>
          <w:ilvl w:val="0"/>
          <w:numId w:val="1"/>
        </w:numPr>
        <w:spacing w:after="180" w:afterLines="0"/>
        <w:ind w:left="420" w:hanging="420"/>
        <w:rPr>
          <w:rFonts w:ascii="Times New Roman" w:hAnsi="Times New Roman" w:eastAsia="等线" w:cs="Times New Roman"/>
          <w:color w:val="000000"/>
          <w:sz w:val="20"/>
          <w:szCs w:val="20"/>
          <w:lang w:val="en-GB" w:eastAsia="zh-CN"/>
        </w:rPr>
      </w:pPr>
      <w:r>
        <w:rPr>
          <w:rFonts w:hint="default" w:ascii="Times New Roman" w:hAnsi="Times New Roman" w:eastAsia="等线" w:cs="Times New Roman"/>
          <w:color w:val="000000"/>
          <w:sz w:val="20"/>
          <w:szCs w:val="20"/>
          <w:lang w:val="en-GB" w:eastAsia="zh-CN"/>
        </w:rPr>
        <w:t>Whether and how to perform network adjustment (e.g. PCC rules) with leveraging energy related information.</w:t>
      </w:r>
    </w:p>
    <w:p>
      <w:pPr>
        <w:pStyle w:val="95"/>
        <w:numPr>
          <w:ilvl w:val="0"/>
          <w:numId w:val="1"/>
        </w:numPr>
        <w:spacing w:after="180" w:afterLines="0"/>
        <w:ind w:left="420" w:hanging="420"/>
        <w:rPr>
          <w:rFonts w:hint="eastAsia" w:ascii="Times New Roman" w:hAnsi="Times New Roman" w:eastAsia="等线" w:cs="Times New Roman"/>
          <w:color w:val="000000"/>
          <w:sz w:val="20"/>
          <w:szCs w:val="20"/>
          <w:lang w:val="en-US" w:eastAsia="zh-CN"/>
        </w:rPr>
      </w:pPr>
      <w:r>
        <w:rPr>
          <w:rFonts w:hint="default" w:ascii="Times New Roman" w:hAnsi="Times New Roman" w:eastAsia="等线" w:cs="Times New Roman"/>
          <w:color w:val="000000"/>
          <w:sz w:val="20"/>
          <w:szCs w:val="20"/>
          <w:lang w:val="en-GB" w:eastAsia="zh-CN"/>
        </w:rPr>
        <w:t>H</w:t>
      </w:r>
      <w:r>
        <w:rPr>
          <w:rFonts w:hint="eastAsia" w:ascii="Times New Roman" w:hAnsi="Times New Roman" w:eastAsia="等线" w:cs="Times New Roman"/>
          <w:color w:val="000000"/>
          <w:sz w:val="20"/>
          <w:szCs w:val="20"/>
          <w:lang w:val="en-GB" w:eastAsia="zh-CN"/>
        </w:rPr>
        <w:t xml:space="preserve">ow to </w:t>
      </w:r>
      <w:r>
        <w:rPr>
          <w:rFonts w:hint="eastAsia" w:ascii="Times New Roman" w:hAnsi="Times New Roman" w:eastAsia="等线" w:cs="Times New Roman"/>
          <w:color w:val="000000"/>
          <w:sz w:val="20"/>
          <w:szCs w:val="20"/>
          <w:lang w:val="en-US" w:eastAsia="zh-CN"/>
        </w:rPr>
        <w:t xml:space="preserve">support the </w:t>
      </w:r>
      <w:r>
        <w:rPr>
          <w:rFonts w:hint="eastAsia" w:ascii="Times New Roman" w:hAnsi="Times New Roman" w:eastAsia="等线" w:cs="Times New Roman"/>
          <w:color w:val="000000"/>
          <w:sz w:val="20"/>
          <w:szCs w:val="20"/>
          <w:lang w:val="en-GB" w:eastAsia="zh-CN"/>
        </w:rPr>
        <w:t xml:space="preserve">trade-off </w:t>
      </w:r>
      <w:r>
        <w:rPr>
          <w:rFonts w:hint="eastAsia" w:ascii="Times New Roman" w:hAnsi="Times New Roman" w:eastAsia="等线" w:cs="Times New Roman"/>
          <w:color w:val="000000"/>
          <w:sz w:val="20"/>
          <w:szCs w:val="20"/>
          <w:lang w:val="en-US" w:eastAsia="zh-CN"/>
        </w:rPr>
        <w:t xml:space="preserve">between </w:t>
      </w:r>
      <w:r>
        <w:rPr>
          <w:rFonts w:hint="eastAsia" w:ascii="Times New Roman" w:hAnsi="Times New Roman" w:eastAsia="等线" w:cs="Times New Roman"/>
          <w:color w:val="000000"/>
          <w:sz w:val="20"/>
          <w:szCs w:val="20"/>
          <w:lang w:val="en-GB" w:eastAsia="zh-CN"/>
        </w:rPr>
        <w:t xml:space="preserve">the </w:t>
      </w:r>
      <w:r>
        <w:rPr>
          <w:rFonts w:hint="default" w:ascii="Times New Roman" w:hAnsi="Times New Roman" w:eastAsia="等线" w:cs="Times New Roman"/>
          <w:color w:val="000000"/>
          <w:sz w:val="20"/>
          <w:szCs w:val="20"/>
          <w:lang w:val="en-GB" w:eastAsia="zh-CN"/>
        </w:rPr>
        <w:t>energy saving</w:t>
      </w:r>
      <w:r>
        <w:rPr>
          <w:rFonts w:hint="eastAsia" w:ascii="Times New Roman" w:hAnsi="Times New Roman" w:eastAsia="等线" w:cs="Times New Roman"/>
          <w:color w:val="000000"/>
          <w:sz w:val="20"/>
          <w:szCs w:val="20"/>
          <w:lang w:val="en-US" w:eastAsia="zh-CN"/>
        </w:rPr>
        <w:t xml:space="preserve"> and/or efficiency</w:t>
      </w:r>
      <w:r>
        <w:rPr>
          <w:rFonts w:hint="default" w:ascii="Times New Roman" w:hAnsi="Times New Roman" w:eastAsia="等线" w:cs="Times New Roman"/>
          <w:color w:val="000000"/>
          <w:sz w:val="20"/>
          <w:szCs w:val="20"/>
          <w:lang w:val="en-GB" w:eastAsia="zh-CN"/>
        </w:rPr>
        <w:t>,</w:t>
      </w:r>
      <w:r>
        <w:rPr>
          <w:rFonts w:hint="eastAsia" w:ascii="Times New Roman" w:hAnsi="Times New Roman" w:eastAsia="等线" w:cs="Times New Roman"/>
          <w:color w:val="000000"/>
          <w:sz w:val="20"/>
          <w:szCs w:val="20"/>
          <w:lang w:val="en-US" w:eastAsia="zh-CN"/>
        </w:rPr>
        <w:t xml:space="preserve"> and the </w:t>
      </w:r>
      <w:r>
        <w:rPr>
          <w:rFonts w:hint="eastAsia" w:ascii="Times New Roman" w:hAnsi="Times New Roman" w:eastAsia="等线" w:cs="Times New Roman"/>
          <w:color w:val="000000"/>
          <w:sz w:val="20"/>
          <w:szCs w:val="20"/>
          <w:lang w:val="en-GB" w:eastAsia="zh-CN"/>
        </w:rPr>
        <w:t xml:space="preserve">service </w:t>
      </w:r>
      <w:r>
        <w:rPr>
          <w:rFonts w:hint="eastAsia" w:ascii="Times New Roman" w:hAnsi="Times New Roman" w:eastAsia="等线" w:cs="Times New Roman"/>
          <w:color w:val="000000"/>
          <w:sz w:val="20"/>
          <w:szCs w:val="20"/>
          <w:lang w:val="en-US" w:eastAsia="zh-CN"/>
        </w:rPr>
        <w:t>experience.</w:t>
      </w:r>
    </w:p>
    <w:p>
      <w:pPr>
        <w:pStyle w:val="95"/>
        <w:numPr>
          <w:ilvl w:val="0"/>
          <w:numId w:val="1"/>
        </w:numPr>
        <w:spacing w:after="180" w:afterLines="0"/>
        <w:ind w:left="420" w:hanging="420"/>
        <w:rPr>
          <w:rFonts w:hint="eastAsia" w:ascii="Times New Roman" w:hAnsi="Times New Roman" w:eastAsia="等线" w:cs="Times New Roman"/>
          <w:color w:val="000000"/>
          <w:sz w:val="20"/>
          <w:szCs w:val="20"/>
          <w:lang w:val="en-US" w:eastAsia="zh-CN"/>
        </w:rPr>
      </w:pPr>
      <w:r>
        <w:rPr>
          <w:rFonts w:hint="default" w:ascii="Times New Roman" w:hAnsi="Times New Roman" w:eastAsia="等线" w:cs="Times New Roman"/>
          <w:color w:val="000000"/>
          <w:sz w:val="20"/>
          <w:szCs w:val="20"/>
          <w:lang w:val="en-GB" w:eastAsia="zh-CN"/>
        </w:rPr>
        <w:t xml:space="preserve">Whether and how to enhance the existing procedures for </w:t>
      </w:r>
      <w:bookmarkStart w:id="5" w:name="OLE_LINK4"/>
      <w:r>
        <w:rPr>
          <w:rFonts w:hint="default" w:ascii="Times New Roman" w:hAnsi="Times New Roman" w:eastAsia="等线" w:cs="Times New Roman"/>
          <w:color w:val="000000"/>
          <w:sz w:val="20"/>
          <w:szCs w:val="20"/>
          <w:lang w:val="en-GB" w:eastAsia="zh-CN"/>
        </w:rPr>
        <w:t>energy saving</w:t>
      </w:r>
      <w:r>
        <w:rPr>
          <w:rFonts w:hint="eastAsia" w:ascii="Times New Roman" w:hAnsi="Times New Roman" w:eastAsia="等线" w:cs="Times New Roman"/>
          <w:color w:val="000000"/>
          <w:sz w:val="20"/>
          <w:szCs w:val="20"/>
          <w:lang w:val="en-US" w:eastAsia="zh-CN"/>
        </w:rPr>
        <w:t xml:space="preserve"> and/or efficiency</w:t>
      </w:r>
      <w:bookmarkEnd w:id="5"/>
      <w:r>
        <w:rPr>
          <w:rFonts w:hint="default" w:ascii="Times New Roman" w:hAnsi="Times New Roman" w:eastAsia="等线" w:cs="Times New Roman"/>
          <w:color w:val="000000"/>
          <w:sz w:val="20"/>
          <w:szCs w:val="20"/>
          <w:lang w:val="en-GB" w:eastAsia="zh-CN"/>
        </w:rPr>
        <w:t>.</w:t>
      </w:r>
    </w:p>
    <w:p>
      <w:pPr>
        <w:pStyle w:val="95"/>
        <w:numPr>
          <w:ilvl w:val="0"/>
          <w:numId w:val="1"/>
        </w:numPr>
        <w:spacing w:after="180" w:afterLines="0"/>
        <w:ind w:left="420" w:hanging="420"/>
        <w:rPr>
          <w:rFonts w:hint="eastAsia" w:ascii="Times New Roman" w:hAnsi="Times New Roman" w:eastAsia="等线" w:cs="Times New Roman"/>
          <w:color w:val="000000"/>
          <w:sz w:val="20"/>
          <w:szCs w:val="20"/>
          <w:lang w:val="en-US" w:eastAsia="zh-CN"/>
        </w:rPr>
      </w:pPr>
      <w:r>
        <w:rPr>
          <w:rFonts w:hint="eastAsia" w:ascii="Times New Roman" w:hAnsi="Times New Roman" w:eastAsia="等线" w:cs="Times New Roman"/>
          <w:color w:val="000000"/>
          <w:sz w:val="20"/>
          <w:szCs w:val="20"/>
          <w:lang w:val="en-US" w:eastAsia="zh-CN"/>
        </w:rPr>
        <w:t xml:space="preserve">Whether and how to perform </w:t>
      </w:r>
      <w:r>
        <w:rPr>
          <w:rFonts w:hint="default" w:ascii="Times New Roman" w:hAnsi="Times New Roman" w:eastAsia="等线" w:cs="Times New Roman"/>
          <w:color w:val="000000"/>
          <w:sz w:val="20"/>
          <w:szCs w:val="20"/>
          <w:lang w:val="en-GB" w:eastAsia="zh-CN"/>
        </w:rPr>
        <w:t>network analytics</w:t>
      </w:r>
      <w:r>
        <w:rPr>
          <w:rFonts w:hint="eastAsia" w:ascii="Times New Roman" w:hAnsi="Times New Roman" w:eastAsia="等线" w:cs="Times New Roman"/>
          <w:color w:val="000000"/>
          <w:sz w:val="20"/>
          <w:szCs w:val="20"/>
          <w:lang w:val="en-US" w:eastAsia="zh-CN"/>
        </w:rPr>
        <w:t xml:space="preserve"> to support the above aspects, e.g. to specify the input/output information.</w:t>
      </w:r>
    </w:p>
    <w:p>
      <w:pPr>
        <w:rPr>
          <w:lang w:eastAsia="zh-CN"/>
        </w:rPr>
      </w:pPr>
    </w:p>
    <w:p>
      <w:pPr>
        <w:pStyle w:val="95"/>
        <w:numPr>
          <w:ilvl w:val="0"/>
          <w:numId w:val="0"/>
        </w:numPr>
        <w:pBdr>
          <w:top w:val="single" w:color="FF0000" w:sz="8" w:space="1"/>
          <w:left w:val="single" w:color="FF0000" w:sz="8" w:space="4"/>
          <w:bottom w:val="single" w:color="FF0000" w:sz="8" w:space="1"/>
          <w:right w:val="single" w:color="FF0000" w:sz="8" w:space="4"/>
        </w:pBdr>
        <w:spacing w:after="120"/>
        <w:ind w:leftChars="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Tahoma">
    <w:altName w:val="DejaVu Sans"/>
    <w:panose1 w:val="020B0604030504040204"/>
    <w:charset w:val="00"/>
    <w:family w:val="swiss"/>
    <w:pitch w:val="default"/>
    <w:sig w:usb0="00000000" w:usb1="00000000" w:usb2="00000029" w:usb3="00000000" w:csb0="200101FF" w:csb1="20280000"/>
  </w:font>
  <w:font w:name="MS Mincho">
    <w:altName w:val="方正书宋_GBK"/>
    <w:panose1 w:val="02020609040205080304"/>
    <w:charset w:val="80"/>
    <w:family w:val="modern"/>
    <w:pitch w:val="default"/>
    <w:sig w:usb0="00000000" w:usb1="00000000" w:usb2="00000012" w:usb3="00000000" w:csb0="4002009F" w:csb1="DFD70000"/>
  </w:font>
  <w:font w:name="Arial Unicode MS">
    <w:altName w:val="DejaVu Sans"/>
    <w:panose1 w:val="020B0604020202020204"/>
    <w:charset w:val="86"/>
    <w:family w:val="swiss"/>
    <w:pitch w:val="default"/>
    <w:sig w:usb0="00000000" w:usb1="00000000" w:usb2="0000003F" w:usb3="00000000" w:csb0="603F01FF" w:csb1="FFFF0000"/>
  </w:font>
  <w:font w:name="Yu Mincho">
    <w:altName w:val="方正书宋_GBK"/>
    <w:panose1 w:val="00000000000000000000"/>
    <w:charset w:val="80"/>
    <w:family w:val="roman"/>
    <w:pitch w:val="default"/>
    <w:sig w:usb0="00000000" w:usb1="00000000" w:usb2="00000012" w:usb3="00000000" w:csb0="0002009F" w:csb1="00000000"/>
  </w:font>
  <w:font w:name="Malgun Gothic">
    <w:altName w:val="方正书宋_GBK"/>
    <w:panose1 w:val="020B0503020000020004"/>
    <w:charset w:val="81"/>
    <w:family w:val="swiss"/>
    <w:pitch w:val="default"/>
    <w:sig w:usb0="00000000" w:usb1="00000000" w:usb2="00000012" w:usb3="00000000" w:csb0="00080001" w:csb1="00000000"/>
  </w:font>
  <w:font w:name="MathJax_Vector">
    <w:panose1 w:val="02000603000000000000"/>
    <w:charset w:val="00"/>
    <w:family w:val="auto"/>
    <w:pitch w:val="default"/>
    <w:sig w:usb0="00000001" w:usb1="00000020" w:usb2="00000000" w:usb3="00000000" w:csb0="00000001"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EEB39"/>
    <w:multiLevelType w:val="multilevel"/>
    <w:tmpl w:val="EFEEEB39"/>
    <w:lvl w:ilvl="0" w:tentative="0">
      <w:start w:val="1"/>
      <w:numFmt w:val="bullet"/>
      <w:lvlText w:val="‐"/>
      <w:lvlJc w:val="left"/>
      <w:pPr>
        <w:ind w:left="420" w:leftChars="0" w:hanging="420" w:firstLineChars="0"/>
      </w:pPr>
      <w:rPr>
        <w:rFonts w:hint="default" w:ascii="华文中宋" w:hAnsi="华文中宋" w:eastAsia="华文中宋" w:cs="华文中宋"/>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AA80237"/>
    <w:rsid w:val="0C4F3798"/>
    <w:rsid w:val="0FE75F86"/>
    <w:rsid w:val="13FF8A2D"/>
    <w:rsid w:val="1456E639"/>
    <w:rsid w:val="157A6E52"/>
    <w:rsid w:val="16A67AA1"/>
    <w:rsid w:val="17FB25A9"/>
    <w:rsid w:val="195E2CF8"/>
    <w:rsid w:val="1BDF3927"/>
    <w:rsid w:val="1CB573CC"/>
    <w:rsid w:val="1EAC5942"/>
    <w:rsid w:val="23C3730C"/>
    <w:rsid w:val="240421E9"/>
    <w:rsid w:val="24316DA0"/>
    <w:rsid w:val="251B38EF"/>
    <w:rsid w:val="274E2589"/>
    <w:rsid w:val="27ADD989"/>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5EDEACC"/>
    <w:rsid w:val="363D2887"/>
    <w:rsid w:val="37CF6279"/>
    <w:rsid w:val="39CFC221"/>
    <w:rsid w:val="3AFA2156"/>
    <w:rsid w:val="3DFF8F5B"/>
    <w:rsid w:val="3E6D5B17"/>
    <w:rsid w:val="3EFEA423"/>
    <w:rsid w:val="3FBDC9CF"/>
    <w:rsid w:val="3FDE37D1"/>
    <w:rsid w:val="4259696B"/>
    <w:rsid w:val="44F654F1"/>
    <w:rsid w:val="464E3068"/>
    <w:rsid w:val="47379055"/>
    <w:rsid w:val="47722B13"/>
    <w:rsid w:val="47FB9908"/>
    <w:rsid w:val="4BD53AA3"/>
    <w:rsid w:val="4EC15FC5"/>
    <w:rsid w:val="4FDFE3DA"/>
    <w:rsid w:val="4FFF2A64"/>
    <w:rsid w:val="516C1177"/>
    <w:rsid w:val="54FD8C4E"/>
    <w:rsid w:val="55AD4F51"/>
    <w:rsid w:val="56582839"/>
    <w:rsid w:val="56EA4FB2"/>
    <w:rsid w:val="573D59B0"/>
    <w:rsid w:val="57E75085"/>
    <w:rsid w:val="5AABE260"/>
    <w:rsid w:val="5AF3EF2E"/>
    <w:rsid w:val="5BBF5C85"/>
    <w:rsid w:val="5BF70FCA"/>
    <w:rsid w:val="5BFB3116"/>
    <w:rsid w:val="5C705937"/>
    <w:rsid w:val="5CAB1252"/>
    <w:rsid w:val="5D8131F5"/>
    <w:rsid w:val="5DFC2EA5"/>
    <w:rsid w:val="5DFF4668"/>
    <w:rsid w:val="5EAE07E6"/>
    <w:rsid w:val="5EEFEF95"/>
    <w:rsid w:val="5EF450CB"/>
    <w:rsid w:val="5F1B91C6"/>
    <w:rsid w:val="5F8E110A"/>
    <w:rsid w:val="5FBF3CE8"/>
    <w:rsid w:val="5FDDD4A7"/>
    <w:rsid w:val="5FFD1420"/>
    <w:rsid w:val="636D2E05"/>
    <w:rsid w:val="65EFB192"/>
    <w:rsid w:val="669B59E7"/>
    <w:rsid w:val="67C7CAE1"/>
    <w:rsid w:val="67E75606"/>
    <w:rsid w:val="697FDFCA"/>
    <w:rsid w:val="69CBFA67"/>
    <w:rsid w:val="69EB3598"/>
    <w:rsid w:val="6ADFD33F"/>
    <w:rsid w:val="6B8C7302"/>
    <w:rsid w:val="6B981292"/>
    <w:rsid w:val="6BCF51E3"/>
    <w:rsid w:val="6BE62183"/>
    <w:rsid w:val="6BEA5A68"/>
    <w:rsid w:val="6C6E89BD"/>
    <w:rsid w:val="6C7BFB77"/>
    <w:rsid w:val="6DE34985"/>
    <w:rsid w:val="6ED747BC"/>
    <w:rsid w:val="6F4F64CB"/>
    <w:rsid w:val="6F7169B6"/>
    <w:rsid w:val="6FABFAF9"/>
    <w:rsid w:val="6FBF99C3"/>
    <w:rsid w:val="6FDFEF9C"/>
    <w:rsid w:val="6FF3E021"/>
    <w:rsid w:val="6FF632CA"/>
    <w:rsid w:val="73BA7901"/>
    <w:rsid w:val="73DF6722"/>
    <w:rsid w:val="747E6AAC"/>
    <w:rsid w:val="75CED6B0"/>
    <w:rsid w:val="779ADB8D"/>
    <w:rsid w:val="77EF3E61"/>
    <w:rsid w:val="77FD7586"/>
    <w:rsid w:val="77FF89AA"/>
    <w:rsid w:val="78DC7874"/>
    <w:rsid w:val="7A6F2E25"/>
    <w:rsid w:val="7B7FB944"/>
    <w:rsid w:val="7BDB8060"/>
    <w:rsid w:val="7BF2EB86"/>
    <w:rsid w:val="7BFB04C2"/>
    <w:rsid w:val="7BFBA6D9"/>
    <w:rsid w:val="7CFF6228"/>
    <w:rsid w:val="7D773452"/>
    <w:rsid w:val="7DDB8484"/>
    <w:rsid w:val="7DE7D114"/>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84FFFA30"/>
    <w:rsid w:val="8E7ECB58"/>
    <w:rsid w:val="95F66B2D"/>
    <w:rsid w:val="99AD3E0D"/>
    <w:rsid w:val="9B1F85D3"/>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E7D4424"/>
    <w:rsid w:val="BFBFBD89"/>
    <w:rsid w:val="C6DBD7F2"/>
    <w:rsid w:val="CADFC329"/>
    <w:rsid w:val="CAFF79A9"/>
    <w:rsid w:val="CDB574B2"/>
    <w:rsid w:val="CFDF6F31"/>
    <w:rsid w:val="CFDFAB1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FAF0E5"/>
    <w:rsid w:val="EE7D0229"/>
    <w:rsid w:val="EE952D3C"/>
    <w:rsid w:val="EEDB7FF8"/>
    <w:rsid w:val="EEF4DAF4"/>
    <w:rsid w:val="EF9E8310"/>
    <w:rsid w:val="EFA784EC"/>
    <w:rsid w:val="EFE1564C"/>
    <w:rsid w:val="F2DD130B"/>
    <w:rsid w:val="F3FF9552"/>
    <w:rsid w:val="F6D72B7D"/>
    <w:rsid w:val="F7731711"/>
    <w:rsid w:val="F77B3D89"/>
    <w:rsid w:val="F799ECED"/>
    <w:rsid w:val="F7BE224E"/>
    <w:rsid w:val="F7CB1430"/>
    <w:rsid w:val="F7EB42AC"/>
    <w:rsid w:val="F7EFBB94"/>
    <w:rsid w:val="F8DB61EF"/>
    <w:rsid w:val="F8E72ADF"/>
    <w:rsid w:val="FA990A45"/>
    <w:rsid w:val="FB7F1BA4"/>
    <w:rsid w:val="FBDEB6C6"/>
    <w:rsid w:val="FBEF0081"/>
    <w:rsid w:val="FBFF9E9C"/>
    <w:rsid w:val="FCFF190C"/>
    <w:rsid w:val="FDBF23E5"/>
    <w:rsid w:val="FE95821C"/>
    <w:rsid w:val="FEB465BE"/>
    <w:rsid w:val="FF170319"/>
    <w:rsid w:val="FF2F760B"/>
    <w:rsid w:val="FF59E280"/>
    <w:rsid w:val="FF5D4A58"/>
    <w:rsid w:val="FF7F2498"/>
    <w:rsid w:val="FF7F5698"/>
    <w:rsid w:val="FF978070"/>
    <w:rsid w:val="FF9F6AA0"/>
    <w:rsid w:val="FFADCC9C"/>
    <w:rsid w:val="FFB5ED4F"/>
    <w:rsid w:val="FFBFF644"/>
    <w:rsid w:val="FFDF3679"/>
    <w:rsid w:val="FFF7DAF0"/>
    <w:rsid w:val="FFFF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标题 1 Char"/>
    <w:link w:val="2"/>
    <w:qFormat/>
    <w:uiPriority w:val="0"/>
    <w:rPr>
      <w:rFonts w:ascii="Arial" w:hAnsi="Arial"/>
      <w:sz w:val="36"/>
      <w:lang w:val="en-GB" w:eastAsia="ja-JP" w:bidi="ar-SA"/>
    </w:rPr>
  </w:style>
  <w:style w:type="character" w:customStyle="1" w:styleId="41">
    <w:name w:val="标题 2 Char"/>
    <w:link w:val="3"/>
    <w:qFormat/>
    <w:uiPriority w:val="0"/>
    <w:rPr>
      <w:rFonts w:ascii="Arial" w:hAnsi="Arial"/>
      <w:sz w:val="32"/>
      <w:lang w:val="en-GB" w:eastAsia="ja-JP"/>
    </w:rPr>
  </w:style>
  <w:style w:type="character" w:customStyle="1" w:styleId="42">
    <w:name w:val="标题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页眉 Char"/>
    <w:link w:val="27"/>
    <w:qFormat/>
    <w:uiPriority w:val="0"/>
    <w:rPr>
      <w:color w:val="000000"/>
      <w:lang w:val="en-GB" w:eastAsia="ja-JP" w:bidi="ar-SA"/>
    </w:rPr>
  </w:style>
  <w:style w:type="character" w:customStyle="1" w:styleId="91">
    <w:name w:val="批注框文本 Char"/>
    <w:link w:val="25"/>
    <w:qFormat/>
    <w:uiPriority w:val="0"/>
    <w:rPr>
      <w:rFonts w:ascii="Tahoma" w:hAnsi="Tahoma" w:cs="Tahoma"/>
      <w:color w:val="000000"/>
      <w:sz w:val="16"/>
      <w:szCs w:val="16"/>
      <w:lang w:val="en-GB" w:eastAsia="ja-JP"/>
    </w:rPr>
  </w:style>
  <w:style w:type="character" w:customStyle="1" w:styleId="92">
    <w:name w:val="批注文字 Char"/>
    <w:link w:val="21"/>
    <w:qFormat/>
    <w:uiPriority w:val="0"/>
    <w:rPr>
      <w:color w:val="000000"/>
      <w:lang w:val="en-GB" w:eastAsia="ja-JP"/>
    </w:rPr>
  </w:style>
  <w:style w:type="character" w:customStyle="1" w:styleId="93">
    <w:name w:val="批注主题 Char"/>
    <w:link w:val="31"/>
    <w:qFormat/>
    <w:uiPriority w:val="0"/>
    <w:rPr>
      <w:b/>
      <w:bCs/>
      <w:color w:val="000000"/>
      <w:lang w:val="en-GB" w:eastAsia="ja-JP"/>
    </w:rPr>
  </w:style>
  <w:style w:type="character" w:customStyle="1" w:styleId="94">
    <w:name w:val="脚注文本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
    <w:qFormat/>
    <w:uiPriority w:val="33"/>
    <w:rPr>
      <w:b/>
      <w:bCs/>
      <w:smallCaps/>
      <w:spacing w:val="5"/>
    </w:rPr>
  </w:style>
  <w:style w:type="character" w:customStyle="1" w:styleId="99">
    <w:name w:val="正文文本 Char"/>
    <w:link w:val="22"/>
    <w:qFormat/>
    <w:uiPriority w:val="0"/>
    <w:rPr>
      <w:color w:val="000000"/>
      <w:lang w:val="en-GB" w:eastAsia="ja-JP"/>
    </w:rPr>
  </w:style>
  <w:style w:type="character" w:customStyle="1" w:styleId="100">
    <w:name w:val="纯文本 Char"/>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标题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文档结构图 Char"/>
    <w:basedOn w:val="34"/>
    <w:link w:val="20"/>
    <w:qFormat/>
    <w:uiPriority w:val="0"/>
    <w:rPr>
      <w:rFonts w:ascii="宋体" w:eastAsia="宋体"/>
      <w:color w:val="000000"/>
      <w:sz w:val="18"/>
      <w:szCs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ETSI/MCC</Company>
  <Pages>2</Pages>
  <Words>396</Words>
  <Characters>2262</Characters>
  <Lines>18</Lines>
  <Paragraphs>5</Paragraphs>
  <TotalTime>15</TotalTime>
  <ScaleCrop>false</ScaleCrop>
  <LinksUpToDate>false</LinksUpToDate>
  <CharactersWithSpaces>2653</CharactersWithSpaces>
  <Application>WPS Office_11.8.2.12019_F1E327BC-269C-435d-A152-05C5408002CA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2022-01-26T10:31:00Z</dcterms:created>
  <dc:creator>Template: M Pope</dc:creator>
  <cp:lastModifiedBy>China Mobile</cp:lastModifiedBy>
  <cp:lastPrinted>2014-09-12T09:04:00Z</cp:lastPrinted>
  <dcterms:modified xsi:type="dcterms:W3CDTF">2023-11-03T16:02:29Z</dcterms:modified>
  <dc:title>SA WG2 Temporary Document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B612C314E4B3F9DBEB3A3A65C58916D8</vt:lpwstr>
  </property>
</Properties>
</file>